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60" w:rsidRDefault="005D1872" w:rsidP="002A6660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  <w:r w:rsidRPr="002A6660">
        <w:rPr>
          <w:rFonts w:eastAsia="Times New Roman"/>
          <w:b/>
          <w:szCs w:val="28"/>
          <w:lang w:val="uk-UA" w:eastAsia="ar-SA"/>
        </w:rPr>
        <w:t>Навчальна програма</w:t>
      </w:r>
    </w:p>
    <w:p w:rsidR="005D1872" w:rsidRPr="002A6660" w:rsidRDefault="005D1872" w:rsidP="002A6660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ar-SA"/>
        </w:rPr>
      </w:pPr>
      <w:r w:rsidRPr="002A6660">
        <w:rPr>
          <w:rFonts w:eastAsia="Times New Roman"/>
          <w:b/>
          <w:szCs w:val="28"/>
          <w:lang w:val="uk-UA" w:eastAsia="ar-SA"/>
        </w:rPr>
        <w:t>з основ правознавства</w:t>
      </w:r>
      <w:r w:rsidR="002A6660">
        <w:rPr>
          <w:rFonts w:eastAsia="Times New Roman"/>
          <w:b/>
          <w:szCs w:val="28"/>
          <w:lang w:val="uk-UA" w:eastAsia="ar-SA"/>
        </w:rPr>
        <w:t xml:space="preserve"> </w:t>
      </w:r>
      <w:r w:rsidRPr="002A6660">
        <w:rPr>
          <w:rFonts w:eastAsia="Times New Roman"/>
          <w:b/>
          <w:szCs w:val="28"/>
          <w:lang w:val="uk-UA" w:eastAsia="ar-SA"/>
        </w:rPr>
        <w:t>для 9 кл</w:t>
      </w:r>
      <w:r w:rsidR="002A6660">
        <w:rPr>
          <w:rFonts w:eastAsia="Times New Roman"/>
          <w:b/>
          <w:szCs w:val="28"/>
          <w:lang w:val="uk-UA" w:eastAsia="ar-SA"/>
        </w:rPr>
        <w:t>.</w:t>
      </w:r>
      <w:r w:rsidRPr="002A6660">
        <w:rPr>
          <w:rFonts w:eastAsia="Times New Roman"/>
          <w:b/>
          <w:szCs w:val="28"/>
          <w:lang w:val="uk-UA" w:eastAsia="ar-SA"/>
        </w:rPr>
        <w:t xml:space="preserve"> </w:t>
      </w:r>
      <w:r w:rsidR="002A6660">
        <w:rPr>
          <w:rFonts w:eastAsia="Times New Roman"/>
          <w:b/>
          <w:szCs w:val="28"/>
          <w:lang w:val="uk-UA" w:eastAsia="ar-SA"/>
        </w:rPr>
        <w:t>ЗНЗ</w:t>
      </w:r>
    </w:p>
    <w:p w:rsidR="002A6660" w:rsidRDefault="005D1872" w:rsidP="002A6660">
      <w:pPr>
        <w:suppressAutoHyphens/>
        <w:spacing w:after="0" w:line="240" w:lineRule="auto"/>
        <w:jc w:val="center"/>
        <w:rPr>
          <w:rFonts w:eastAsia="Times New Roman"/>
          <w:sz w:val="16"/>
          <w:szCs w:val="16"/>
          <w:lang w:val="uk-UA" w:eastAsia="ar-SA"/>
        </w:rPr>
      </w:pPr>
      <w:r w:rsidRPr="002A6660">
        <w:rPr>
          <w:rFonts w:eastAsia="Times New Roman"/>
          <w:b/>
          <w:sz w:val="24"/>
          <w:szCs w:val="24"/>
          <w:lang w:val="uk-UA" w:eastAsia="ar-SA"/>
        </w:rPr>
        <w:t>Київ 2016</w:t>
      </w:r>
    </w:p>
    <w:p w:rsidR="002A6660" w:rsidRDefault="002A6660" w:rsidP="002A6660">
      <w:pPr>
        <w:suppressAutoHyphens/>
        <w:spacing w:after="0" w:line="240" w:lineRule="auto"/>
        <w:jc w:val="center"/>
        <w:rPr>
          <w:rFonts w:eastAsia="Times New Roman"/>
          <w:b/>
          <w:sz w:val="16"/>
          <w:szCs w:val="16"/>
          <w:lang w:val="uk-UA" w:eastAsia="ar-SA"/>
        </w:rPr>
      </w:pPr>
    </w:p>
    <w:p w:rsidR="005D1872" w:rsidRPr="002A6660" w:rsidRDefault="005D1872" w:rsidP="002A6660">
      <w:pPr>
        <w:suppressAutoHyphens/>
        <w:spacing w:after="0" w:line="240" w:lineRule="auto"/>
        <w:jc w:val="center"/>
        <w:rPr>
          <w:rFonts w:eastAsia="Times New Roman"/>
          <w:sz w:val="16"/>
          <w:szCs w:val="16"/>
          <w:lang w:val="uk-UA" w:eastAsia="ar-SA"/>
        </w:rPr>
      </w:pPr>
      <w:r w:rsidRPr="002A6660">
        <w:rPr>
          <w:rFonts w:eastAsia="Times New Roman"/>
          <w:b/>
          <w:sz w:val="24"/>
          <w:szCs w:val="24"/>
          <w:lang w:val="uk-UA" w:eastAsia="ar-SA"/>
        </w:rPr>
        <w:t>ПОЯСНЮВАЛЬНА ЗАПИСКА</w:t>
      </w:r>
    </w:p>
    <w:p w:rsidR="005D1872" w:rsidRPr="002A6660" w:rsidRDefault="005D1872" w:rsidP="002A6660">
      <w:pPr>
        <w:suppressAutoHyphens/>
        <w:spacing w:after="0" w:line="240" w:lineRule="auto"/>
        <w:jc w:val="both"/>
        <w:rPr>
          <w:rFonts w:eastAsia="Times New Roman"/>
          <w:sz w:val="16"/>
          <w:szCs w:val="16"/>
          <w:lang w:val="uk-UA" w:eastAsia="ar-SA"/>
        </w:rPr>
      </w:pPr>
    </w:p>
    <w:p w:rsidR="005D1872" w:rsidRPr="009A0AE5" w:rsidRDefault="005D1872" w:rsidP="002A6660">
      <w:pPr>
        <w:suppressAutoHyphens/>
        <w:spacing w:after="0" w:line="240" w:lineRule="auto"/>
        <w:ind w:left="-360" w:firstLine="130"/>
        <w:jc w:val="center"/>
        <w:rPr>
          <w:b/>
          <w:sz w:val="24"/>
          <w:szCs w:val="24"/>
          <w:lang w:val="uk-UA" w:eastAsia="ar-SA"/>
        </w:rPr>
      </w:pPr>
      <w:r w:rsidRPr="009A0AE5">
        <w:rPr>
          <w:b/>
          <w:sz w:val="24"/>
          <w:szCs w:val="24"/>
          <w:lang w:val="uk-UA" w:eastAsia="ar-SA"/>
        </w:rPr>
        <w:t>Загальна характеристика предмета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Метою навчання правознавства в школі є надання учням основ правових знань, виховання поваги й любові до своєї держави та державотворчих і правотворчих традицій, забезпечення умов для формування елементів правової культури, правових орієнтирів і правомірної поведінки школярів.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Правознавство як навчальний предмет сприяє становленню особистості, розвитку критичного мислення, логіки, здатності розуміти й оцінювати правові явища та процеси, аналізувати різноманітні життєві ситуації відповідно дій правових норм; спонукає учнів ставити запитання та шукати відповіді щодо ролі держави й права в житті людини і суспільства. Знання основ правознавства формує певну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 xml:space="preserve"> систему цінностей, впливає на </w:t>
      </w:r>
      <w:r w:rsidRPr="009A0AE5">
        <w:rPr>
          <w:rFonts w:eastAsia="Times New Roman"/>
          <w:sz w:val="24"/>
          <w:szCs w:val="24"/>
          <w:lang w:val="uk-UA" w:eastAsia="ar-SA"/>
        </w:rPr>
        <w:t>правосвідомість учнів та рівень їхньої правової культури, прищеплює інтерес до права, заохочує до свідомої реалізації, застосування й додержання правових норм.</w:t>
      </w:r>
    </w:p>
    <w:p w:rsidR="005D1872" w:rsidRPr="009A0AE5" w:rsidRDefault="005D1872" w:rsidP="002A6660">
      <w:pPr>
        <w:suppressAutoHyphens/>
        <w:spacing w:after="0" w:line="240" w:lineRule="auto"/>
        <w:jc w:val="center"/>
        <w:rPr>
          <w:b/>
          <w:sz w:val="24"/>
          <w:szCs w:val="24"/>
          <w:lang w:val="uk-UA" w:eastAsia="ar-SA"/>
        </w:rPr>
      </w:pPr>
      <w:r w:rsidRPr="009A0AE5">
        <w:rPr>
          <w:b/>
          <w:sz w:val="24"/>
          <w:szCs w:val="24"/>
          <w:lang w:val="uk-UA" w:eastAsia="ar-SA"/>
        </w:rPr>
        <w:t>Характеристика особливостей змісту програми</w:t>
      </w:r>
    </w:p>
    <w:p w:rsidR="00E277FE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Програма з основ правознавства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,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спрямована на впровадження вимог Державного стандарту базової та повної загальної середньої освіти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 xml:space="preserve">, </w:t>
      </w:r>
      <w:r w:rsidRPr="009A0AE5">
        <w:rPr>
          <w:rFonts w:eastAsia="Times New Roman"/>
          <w:sz w:val="24"/>
          <w:szCs w:val="24"/>
          <w:lang w:val="uk-UA" w:eastAsia="ar-SA"/>
        </w:rPr>
        <w:t>конкретизує зміст та вимоги до загальноосвітньої підготовк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>и учнів із основ правознавства.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Пропонована програма виконує: 1) інформаційно-методичну функцію, що дає можливість усім учасникам навчально-виховного процесу й авторам навчально-методичного забезпечення дізнатися про мету, завдання та шляхи їх досягнення у межах навчального предмета; 2) організаційно-методичнуфункцію</w:t>
      </w:r>
      <w:r w:rsidRPr="009A0AE5">
        <w:rPr>
          <w:rFonts w:eastAsia="Times New Roman"/>
          <w:i/>
          <w:sz w:val="24"/>
          <w:szCs w:val="24"/>
          <w:lang w:val="uk-UA" w:eastAsia="ar-SA"/>
        </w:rPr>
        <w:t>,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що передбачає розподіл навчального матеріалу на етапи вивчення, визначення кількісних і якісних характеристик процесу навчання для укладання поурочного планування й тематичної атестації учнів.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Зміст навчального правознавчого матеріалу, охопленого програмою, побудований із вик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 xml:space="preserve">ористанням </w:t>
      </w:r>
      <w:proofErr w:type="spellStart"/>
      <w:r w:rsidR="002A6660" w:rsidRPr="009A0AE5">
        <w:rPr>
          <w:rFonts w:eastAsia="Times New Roman"/>
          <w:sz w:val="24"/>
          <w:szCs w:val="24"/>
          <w:lang w:val="uk-UA" w:eastAsia="ar-SA"/>
        </w:rPr>
        <w:t>людиноцентричного</w:t>
      </w:r>
      <w:proofErr w:type="spellEnd"/>
      <w:r w:rsidR="002A6660" w:rsidRPr="009A0AE5">
        <w:rPr>
          <w:rFonts w:eastAsia="Times New Roman"/>
          <w:sz w:val="24"/>
          <w:szCs w:val="24"/>
          <w:lang w:val="uk-UA" w:eastAsia="ar-SA"/>
        </w:rPr>
        <w:t xml:space="preserve"> й </w:t>
      </w:r>
      <w:r w:rsidRPr="009A0AE5">
        <w:rPr>
          <w:rFonts w:eastAsia="Times New Roman"/>
          <w:sz w:val="24"/>
          <w:szCs w:val="24"/>
          <w:lang w:val="uk-UA" w:eastAsia="ar-SA"/>
        </w:rPr>
        <w:t>аксіологічного підходів у контексті юридичної науки. Укладачі розглядають право як мистецтво добра та справедливості. Методологія відбору змісту програмового матеріалу базується на системі наукових ідей і понять юридичної науки, загальнолюдських цінностях (право, справедливість, права і свободи людини), сучасних психолого-педагогічних вимогах до навчання учнів основної школи. Засвоєння учнями навчального змісту, пропонованого цією програмою, забезпечує набуття ними ключових, галузевих та предметно-правової компетентностей.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У програмі особливу увагу приділено правовідносинам, учасниками яких є неповнолітні особи. Це у</w:t>
      </w:r>
      <w:r w:rsidR="00A807CD" w:rsidRPr="009A0AE5">
        <w:rPr>
          <w:rFonts w:eastAsia="Times New Roman"/>
          <w:sz w:val="24"/>
          <w:szCs w:val="24"/>
          <w:lang w:val="uk-UA" w:eastAsia="ar-SA"/>
        </w:rPr>
        <w:t>можливлює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разом з формуванням конкретних знань і </w:t>
      </w:r>
      <w:proofErr w:type="spellStart"/>
      <w:r w:rsidRPr="009A0AE5">
        <w:rPr>
          <w:rFonts w:eastAsia="Times New Roman"/>
          <w:sz w:val="24"/>
          <w:szCs w:val="24"/>
          <w:lang w:val="uk-UA" w:eastAsia="ar-SA"/>
        </w:rPr>
        <w:t>загальноправових</w:t>
      </w:r>
      <w:proofErr w:type="spellEnd"/>
      <w:r w:rsidRPr="009A0AE5">
        <w:rPr>
          <w:rFonts w:eastAsia="Times New Roman"/>
          <w:sz w:val="24"/>
          <w:szCs w:val="24"/>
          <w:lang w:val="uk-UA" w:eastAsia="ar-SA"/>
        </w:rPr>
        <w:t xml:space="preserve"> уявлень учнів 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застосува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ння </w:t>
      </w:r>
      <w:r w:rsidR="00A807CD" w:rsidRPr="009A0AE5">
        <w:rPr>
          <w:rFonts w:eastAsia="Times New Roman"/>
          <w:sz w:val="24"/>
          <w:szCs w:val="24"/>
          <w:lang w:val="uk-UA" w:eastAsia="ar-SA"/>
        </w:rPr>
        <w:t xml:space="preserve">ними </w:t>
      </w:r>
      <w:r w:rsidRPr="009A0AE5">
        <w:rPr>
          <w:rFonts w:eastAsia="Times New Roman"/>
          <w:sz w:val="24"/>
          <w:szCs w:val="24"/>
          <w:lang w:val="uk-UA" w:eastAsia="ar-SA"/>
        </w:rPr>
        <w:t>правових знань для реалізації й захисту ними прав, свобод і законних інтересів, регулювання взаємовідносин з іншими людьми, вибору правомірних моделей поведінки в життєвих ситуаціях, а також застосовувати критичне мислення, аналіз і синтез правового матеріалу.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iCs/>
          <w:sz w:val="24"/>
          <w:szCs w:val="24"/>
          <w:lang w:val="uk-UA" w:eastAsia="ar-SA"/>
        </w:rPr>
        <w:t>«</w:t>
      </w:r>
      <w:r w:rsidRPr="009A0AE5">
        <w:rPr>
          <w:rFonts w:eastAsia="Times New Roman"/>
          <w:sz w:val="24"/>
          <w:szCs w:val="24"/>
          <w:lang w:val="uk-UA" w:eastAsia="ar-SA"/>
        </w:rPr>
        <w:t>Основи правознавства</w:t>
      </w:r>
      <w:r w:rsidRPr="009A0AE5">
        <w:rPr>
          <w:rFonts w:eastAsia="Times New Roman"/>
          <w:iCs/>
          <w:sz w:val="24"/>
          <w:szCs w:val="24"/>
          <w:lang w:val="uk-UA" w:eastAsia="ar-SA"/>
        </w:rPr>
        <w:t>»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як предмет вивчається учнями впродовж одного навчального року в обсязі 35 годин. Зміст предмета 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в</w:t>
      </w:r>
      <w:r w:rsidRPr="009A0AE5">
        <w:rPr>
          <w:rFonts w:eastAsia="Times New Roman"/>
          <w:sz w:val="24"/>
          <w:szCs w:val="24"/>
          <w:lang w:val="uk-UA" w:eastAsia="ar-SA"/>
        </w:rPr>
        <w:t>ідповідає віковим особливостям учнів і сучасним освітнім викликам. Програма передбачає чіткі орієнтири для оцінювання результатів навчання учнів, що вможливлює активізацію їхньої пізнавальної діяльності й усуває перевантаження.</w:t>
      </w:r>
    </w:p>
    <w:p w:rsidR="005D1872" w:rsidRPr="009A0AE5" w:rsidRDefault="005D1872" w:rsidP="002A6660">
      <w:pPr>
        <w:suppressAutoHyphens/>
        <w:spacing w:after="0" w:line="240" w:lineRule="auto"/>
        <w:jc w:val="center"/>
        <w:rPr>
          <w:b/>
          <w:sz w:val="24"/>
          <w:szCs w:val="24"/>
          <w:lang w:val="uk-UA" w:eastAsia="ar-SA"/>
        </w:rPr>
      </w:pPr>
      <w:r w:rsidRPr="009A0AE5">
        <w:rPr>
          <w:b/>
          <w:sz w:val="24"/>
          <w:szCs w:val="24"/>
          <w:lang w:val="uk-UA" w:eastAsia="ar-SA"/>
        </w:rPr>
        <w:t>Особливості організації навчання учнів правознавства</w:t>
      </w:r>
    </w:p>
    <w:p w:rsidR="005D1872" w:rsidRPr="009A0AE5" w:rsidRDefault="005D1872" w:rsidP="002A6660">
      <w:pPr>
        <w:suppressAutoHyphens/>
        <w:spacing w:after="0" w:line="240" w:lineRule="auto"/>
        <w:jc w:val="center"/>
        <w:rPr>
          <w:b/>
          <w:sz w:val="24"/>
          <w:szCs w:val="24"/>
          <w:lang w:val="uk-UA" w:eastAsia="ar-SA"/>
        </w:rPr>
      </w:pPr>
      <w:r w:rsidRPr="009A0AE5">
        <w:rPr>
          <w:b/>
          <w:sz w:val="24"/>
          <w:szCs w:val="24"/>
          <w:lang w:val="uk-UA" w:eastAsia="ar-SA"/>
        </w:rPr>
        <w:t>за пропонованою програмою</w:t>
      </w: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Програм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а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побудован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а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на поєднанні особистісно зорієнтованого, діяльнісного та компетентнісного підходів до навчання, реалізація яких потребує певних змін в організації навчання учнів основ правознавства. У пропонованій програмі ці зміни відображені у вступному уроці, практичних заняттях, уроках узагальнення. </w:t>
      </w: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lastRenderedPageBreak/>
        <w:t xml:space="preserve">Програму з основ правознавства у 9 класі розпочинає </w:t>
      </w:r>
      <w:r w:rsidRPr="009A0AE5">
        <w:rPr>
          <w:rFonts w:eastAsia="Times New Roman"/>
          <w:i/>
          <w:iCs/>
          <w:sz w:val="24"/>
          <w:szCs w:val="24"/>
          <w:lang w:val="uk-UA" w:eastAsia="ar-SA"/>
        </w:rPr>
        <w:t>вступний урок</w:t>
      </w:r>
      <w:r w:rsidRPr="009A0AE5">
        <w:rPr>
          <w:rFonts w:eastAsia="Times New Roman"/>
          <w:sz w:val="24"/>
          <w:szCs w:val="24"/>
          <w:lang w:val="uk-UA" w:eastAsia="ar-SA"/>
        </w:rPr>
        <w:t>, що передбачає актуалізацію знань учнів про державу і право з курсів історії, а також ознайомлення їх з метою вивчення предмета та його особливостями.</w:t>
      </w:r>
    </w:p>
    <w:p w:rsidR="00A807CD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Задля набуття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 xml:space="preserve"> предметно-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правової компетентності відповідно до державних вимог загальноосвітньої підготовки учнів окремим структурним складником програми є </w:t>
      </w:r>
      <w:r w:rsidRPr="009A0AE5">
        <w:rPr>
          <w:rFonts w:eastAsia="Times New Roman"/>
          <w:i/>
          <w:iCs/>
          <w:sz w:val="24"/>
          <w:szCs w:val="24"/>
          <w:lang w:val="uk-UA" w:eastAsia="ar-SA"/>
        </w:rPr>
        <w:t>практичні заняття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. Вони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є уроками застосування учнями знань 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та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мають допомо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 xml:space="preserve">гти їм сформувати уявлення про </w:t>
      </w:r>
      <w:r w:rsidRPr="009A0AE5">
        <w:rPr>
          <w:rFonts w:eastAsia="Times New Roman"/>
          <w:sz w:val="24"/>
          <w:szCs w:val="24"/>
          <w:lang w:val="uk-UA" w:eastAsia="ar-SA"/>
        </w:rPr>
        <w:t>тему</w:t>
      </w:r>
      <w:r w:rsidR="009600A1" w:rsidRPr="009A0AE5">
        <w:rPr>
          <w:rFonts w:eastAsia="Times New Roman"/>
          <w:sz w:val="24"/>
          <w:szCs w:val="24"/>
          <w:lang w:val="uk-UA" w:eastAsia="ar-SA"/>
        </w:rPr>
        <w:t>, що вивчається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. Кожне з пропонованих практичних занять є тематичним і має певне змістове наповнення відповідно до місця заняття в контексті конкретної теми. </w:t>
      </w: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Практичні заняття передбачають переважно самостійну роботу учнів над певним</w:t>
      </w:r>
      <w:r w:rsidR="00A807CD" w:rsidRPr="009A0AE5">
        <w:rPr>
          <w:rFonts w:eastAsia="Times New Roman"/>
          <w:sz w:val="24"/>
          <w:szCs w:val="24"/>
          <w:lang w:val="uk-UA" w:eastAsia="ar-SA"/>
        </w:rPr>
        <w:t>и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аспект</w:t>
      </w:r>
      <w:r w:rsidR="00A807CD" w:rsidRPr="009A0AE5">
        <w:rPr>
          <w:rFonts w:eastAsia="Times New Roman"/>
          <w:sz w:val="24"/>
          <w:szCs w:val="24"/>
          <w:lang w:val="uk-UA" w:eastAsia="ar-SA"/>
        </w:rPr>
        <w:t>а</w:t>
      </w:r>
      <w:r w:rsidRPr="009A0AE5">
        <w:rPr>
          <w:rFonts w:eastAsia="Times New Roman"/>
          <w:sz w:val="24"/>
          <w:szCs w:val="24"/>
          <w:lang w:val="uk-UA" w:eastAsia="ar-SA"/>
        </w:rPr>
        <w:t>м</w:t>
      </w:r>
      <w:r w:rsidR="00A807CD" w:rsidRPr="009A0AE5">
        <w:rPr>
          <w:rFonts w:eastAsia="Times New Roman"/>
          <w:sz w:val="24"/>
          <w:szCs w:val="24"/>
          <w:lang w:val="uk-UA" w:eastAsia="ar-SA"/>
        </w:rPr>
        <w:t>и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змісту теми з використанням різноманітних джерел знань (підручників, посібників, довідкового матеріалу, </w:t>
      </w:r>
      <w:r w:rsidR="00F3080B" w:rsidRPr="009A0AE5">
        <w:rPr>
          <w:rFonts w:eastAsia="Times New Roman"/>
          <w:sz w:val="24"/>
          <w:szCs w:val="24"/>
          <w:lang w:val="uk-UA" w:eastAsia="ar-SA"/>
        </w:rPr>
        <w:t>І</w:t>
      </w:r>
      <w:r w:rsidRPr="009A0AE5">
        <w:rPr>
          <w:rFonts w:eastAsia="Times New Roman"/>
          <w:sz w:val="24"/>
          <w:szCs w:val="24"/>
          <w:lang w:val="uk-UA" w:eastAsia="ar-SA"/>
        </w:rPr>
        <w:t>нтернет-ресурсів тощо). На практичних заняттях учитель виконує роль консультанта – організатора самостійної роботи учнів, надає їм допомогу відповідно до їхніх пізнавальних можливостей і потреб.</w:t>
      </w: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 xml:space="preserve">Програма передбачає </w:t>
      </w:r>
      <w:r w:rsidRPr="009A0AE5">
        <w:rPr>
          <w:rFonts w:eastAsia="Times New Roman"/>
          <w:i/>
          <w:iCs/>
          <w:sz w:val="24"/>
          <w:szCs w:val="24"/>
          <w:lang w:val="uk-UA" w:eastAsia="ar-SA"/>
        </w:rPr>
        <w:t>уроки узагальнення до розділів</w:t>
      </w:r>
      <w:r w:rsidRPr="009A0AE5">
        <w:rPr>
          <w:rFonts w:eastAsia="Times New Roman"/>
          <w:iCs/>
          <w:sz w:val="24"/>
          <w:szCs w:val="24"/>
          <w:lang w:val="uk-UA" w:eastAsia="ar-SA"/>
        </w:rPr>
        <w:t>, на яких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учні за допомогою вчителя мають систематизувати й узагальнити вивчене, </w:t>
      </w:r>
      <w:proofErr w:type="spellStart"/>
      <w:r w:rsidRPr="009A0AE5">
        <w:rPr>
          <w:rFonts w:eastAsia="Times New Roman"/>
          <w:sz w:val="24"/>
          <w:szCs w:val="24"/>
          <w:lang w:val="uk-UA" w:eastAsia="ar-SA"/>
        </w:rPr>
        <w:t>відрефлексувати</w:t>
      </w:r>
      <w:proofErr w:type="spellEnd"/>
      <w:r w:rsidRPr="009A0AE5">
        <w:rPr>
          <w:rFonts w:eastAsia="Times New Roman"/>
          <w:sz w:val="24"/>
          <w:szCs w:val="24"/>
          <w:lang w:val="uk-UA" w:eastAsia="ar-SA"/>
        </w:rPr>
        <w:t xml:space="preserve"> процес навчання, реалізувати міжпредметні зв’язки тощо. Такі уроки можна використати для тематичного оцінювання навчальних досягнень учнів і підсумкового узагальнення.</w:t>
      </w: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 xml:space="preserve">Заплановано також виконання учнями </w:t>
      </w:r>
      <w:r w:rsidRPr="009A0AE5">
        <w:rPr>
          <w:rFonts w:eastAsia="Times New Roman"/>
          <w:i/>
          <w:iCs/>
          <w:sz w:val="24"/>
          <w:szCs w:val="24"/>
          <w:lang w:val="uk-UA" w:eastAsia="ar-SA"/>
        </w:rPr>
        <w:t>домашніх завдань</w:t>
      </w:r>
      <w:r w:rsidRPr="009A0AE5">
        <w:rPr>
          <w:rFonts w:eastAsia="Times New Roman"/>
          <w:sz w:val="24"/>
          <w:szCs w:val="24"/>
          <w:lang w:val="uk-UA" w:eastAsia="ar-SA"/>
        </w:rPr>
        <w:t>, що мають сприяти закріпленню вивченого та досягненню ними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 xml:space="preserve"> кращих навчальних результатів.</w:t>
      </w: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 xml:space="preserve">Перевірка результатів навчання учнів основ правознавства за пропонованою програмою передбачає оцінювання засвоєних ними знань і сформованих умінь та навичок. 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>О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цінювання процесу та результатів навчання основ правознавства вимагає використання як традиційних (усне опитування, письмові завдання), так і альтернативних (оцінювання «участі в діяльності», самооцінювання, взаємооцінювання) </w:t>
      </w:r>
      <w:r w:rsidR="00E277FE" w:rsidRPr="009A0AE5">
        <w:rPr>
          <w:rFonts w:eastAsia="Times New Roman"/>
          <w:sz w:val="24"/>
          <w:szCs w:val="24"/>
          <w:lang w:val="uk-UA" w:eastAsia="ar-SA"/>
        </w:rPr>
        <w:t xml:space="preserve">методів </w:t>
      </w:r>
      <w:r w:rsidRPr="009A0AE5">
        <w:rPr>
          <w:rFonts w:eastAsia="Times New Roman"/>
          <w:sz w:val="24"/>
          <w:szCs w:val="24"/>
          <w:lang w:val="uk-UA" w:eastAsia="ar-SA"/>
        </w:rPr>
        <w:t>у різних комбінаціях. Вибір методів оцінювання має здійснюватися з урахуванням характеру об’єктів оцінювання. Це можуть бути усні відповіді та письмові роботи учнів, завдання щодо виявлення їхніх операційних умінь, моделювання життєвих ситуацій, а також участь учнів у дискусіях, рольових іграх, написання творів-есе тощо.</w:t>
      </w: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Програмою передбач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>ено резервний час, який учитель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 використовуватиме на власний розсуд.</w:t>
      </w:r>
    </w:p>
    <w:p w:rsidR="005D1872" w:rsidRPr="009A0AE5" w:rsidRDefault="005D1872" w:rsidP="002A666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9A0AE5">
        <w:rPr>
          <w:rFonts w:eastAsia="Times New Roman"/>
          <w:b/>
          <w:sz w:val="24"/>
          <w:szCs w:val="24"/>
          <w:lang w:val="uk-UA" w:eastAsia="ar-SA"/>
        </w:rPr>
        <w:t>Структура змісту предмета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Основними компонентами змісту предмета за цією програмою є: зміст правознавчого навчального матеріалу та перелік державних вимог до рівня загальноосвітньої підготовки учнів, на який учитель орієнтується під час ви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>вчення конкретних тем предмета.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До кожної теми подано орієнтовний узагальнений перелік основних питань змісту, які обов’язково мають бути відображені в підручниках або посібниках, що повідомляють учням зміст навчального правознавчого матеріалу. Школярі засвоюють їх у вигляді знань правових явищ, процесів, юридичних понять різної складності й узагальненості.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Зміст теми не розподілений за окремими уроками, що дає змогу автору підручника, вчителю на власний розсуд, орієнтуючись на вимоги до підготовки учнів, визначати тему уроку, кількість, обсяг і перелік питань, які вивчатимуться на тому чи іншому уроці, залежно від особливостей учнів класу й індивідуального підходу до викладання педагога.</w:t>
      </w:r>
      <w:r w:rsidR="002A6660" w:rsidRPr="009A0AE5">
        <w:rPr>
          <w:rFonts w:eastAsia="Times New Roman"/>
          <w:sz w:val="24"/>
          <w:szCs w:val="24"/>
          <w:lang w:val="uk-UA" w:eastAsia="ar-SA"/>
        </w:rPr>
        <w:t xml:space="preserve"> 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Пропоновані питання є мінімумом знань, що підлягають обов’язковому засвоєнню учнями на різних рівнях навчальних досягнень відповідно до розвитку їхніх пізнавальних можливостей. </w:t>
      </w:r>
    </w:p>
    <w:p w:rsidR="005D1872" w:rsidRPr="009A0AE5" w:rsidRDefault="005D1872" w:rsidP="002A6660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>Вимоги до рівня загальноосвітньої підготовки учнів подано в програмі у вигляді переліку вмінь і навичок, яких мають набути школярі під час вивчення тієї чи іншої теми. Вони відповідають вимогам Державного стандарту базової та повної загальної середньої освіти, є їх детальною конкретизацією, на яку має орієнтуватись учитель, забезпечуючи виконання навчального плану.</w:t>
      </w:r>
    </w:p>
    <w:p w:rsidR="005D1872" w:rsidRPr="009A0AE5" w:rsidRDefault="005D1872" w:rsidP="002A6660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ar-SA"/>
        </w:rPr>
      </w:pPr>
      <w:r w:rsidRPr="009A0AE5">
        <w:rPr>
          <w:rFonts w:eastAsia="Times New Roman"/>
          <w:b/>
          <w:sz w:val="24"/>
          <w:szCs w:val="24"/>
          <w:lang w:val="uk-UA" w:eastAsia="ar-SA"/>
        </w:rPr>
        <w:t>Зміст програми</w:t>
      </w:r>
    </w:p>
    <w:p w:rsidR="002A6660" w:rsidRPr="009A0AE5" w:rsidRDefault="002A6660" w:rsidP="002A6660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ar-SA"/>
        </w:rPr>
      </w:pPr>
    </w:p>
    <w:tbl>
      <w:tblPr>
        <w:tblW w:w="10050" w:type="dxa"/>
        <w:jc w:val="center"/>
        <w:tblInd w:w="-581" w:type="dxa"/>
        <w:tblLayout w:type="fixed"/>
        <w:tblLook w:val="04A0"/>
      </w:tblPr>
      <w:tblGrid>
        <w:gridCol w:w="4375"/>
        <w:gridCol w:w="8"/>
        <w:gridCol w:w="5667"/>
      </w:tblGrid>
      <w:tr w:rsidR="005D1872" w:rsidRPr="009A0AE5" w:rsidTr="002A6660">
        <w:trPr>
          <w:trHeight w:val="322"/>
          <w:jc w:val="center"/>
        </w:trPr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Зміст навчального матеріалу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60" w:rsidRPr="009A0AE5" w:rsidRDefault="002A6660" w:rsidP="002A66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Державні вимоги</w:t>
            </w:r>
          </w:p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до рівня загальноосвітньої підготовки учнів</w:t>
            </w:r>
          </w:p>
        </w:tc>
      </w:tr>
      <w:tr w:rsidR="005D1872" w:rsidRPr="009A0AE5" w:rsidTr="002A6660">
        <w:trPr>
          <w:trHeight w:val="316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В</w:t>
            </w:r>
            <w:r w:rsidRPr="009A0AE5">
              <w:rPr>
                <w:rFonts w:eastAsia="Times New Roman"/>
                <w:b/>
                <w:caps/>
                <w:sz w:val="24"/>
                <w:szCs w:val="24"/>
                <w:lang w:val="uk-UA" w:eastAsia="ar-SA"/>
              </w:rPr>
              <w:t xml:space="preserve">ступ до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«</w:t>
            </w:r>
            <w:r w:rsidRPr="009A0AE5">
              <w:rPr>
                <w:rFonts w:eastAsia="Times New Roman"/>
                <w:b/>
                <w:caps/>
                <w:sz w:val="24"/>
                <w:szCs w:val="24"/>
                <w:lang w:val="uk-UA" w:eastAsia="ar-SA"/>
              </w:rPr>
              <w:t>основ правознавства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»</w:t>
            </w:r>
            <w:r w:rsidR="002A6660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1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448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F5F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lastRenderedPageBreak/>
              <w:t>Право і закони в житті  людини і суспільства (з курсів історії).</w:t>
            </w:r>
          </w:p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pacing w:val="-2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Зміст, завдання і структура курсу.</w:t>
            </w:r>
            <w:r w:rsidR="002A6660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П</w:t>
            </w:r>
            <w:r w:rsidRPr="009A0AE5">
              <w:rPr>
                <w:rFonts w:eastAsia="Times New Roman"/>
                <w:spacing w:val="-2"/>
                <w:sz w:val="24"/>
                <w:szCs w:val="24"/>
                <w:lang w:val="uk-UA" w:eastAsia="ar-SA"/>
              </w:rPr>
              <w:t>обудова підручника. Додаткова навчальна література, електронні та Інтернет-ресурси.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згадує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з кур</w:t>
            </w:r>
            <w:r w:rsidR="002A6660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сів історії та пояснює причини </w:t>
            </w:r>
            <w:r w:rsidR="00E277FE" w:rsidRPr="009A0AE5">
              <w:rPr>
                <w:rFonts w:eastAsia="Times New Roman"/>
                <w:sz w:val="24"/>
                <w:szCs w:val="24"/>
                <w:lang w:val="uk-UA" w:eastAsia="ar-SA"/>
              </w:rPr>
              <w:t>й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значення виникнення держави і права, роль права в житті суспільства;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згадує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</w:t>
            </w: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>називає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найдавніші правові пам’ятки в історії людства;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завдання та структуру предмета «Основи правознавства»;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власні очікування щодо вивчення предмета.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Розділ 1. ОСНОВИ</w:t>
            </w:r>
            <w:r w:rsidRPr="009A0AE5">
              <w:rPr>
                <w:rFonts w:eastAsia="Times New Roman"/>
                <w:b/>
                <w:caps/>
                <w:sz w:val="24"/>
                <w:szCs w:val="24"/>
                <w:lang w:val="uk-UA" w:eastAsia="ar-SA"/>
              </w:rPr>
              <w:t xml:space="preserve"> теорії держави і права</w:t>
            </w:r>
            <w:r w:rsidR="002A6660" w:rsidRPr="009A0AE5">
              <w:rPr>
                <w:rFonts w:eastAsia="Times New Roman"/>
                <w:b/>
                <w:caps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4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F5F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Причини виникнення держави. Поняття й ознаки держави. Державний лад. Форми держави. Д</w:t>
            </w:r>
            <w:r w:rsidR="002A6660" w:rsidRPr="009A0AE5">
              <w:rPr>
                <w:rFonts w:eastAsia="Times New Roman"/>
                <w:sz w:val="24"/>
                <w:szCs w:val="24"/>
                <w:lang w:val="uk-UA" w:eastAsia="ar-SA"/>
              </w:rPr>
              <w:t>ержавна влада. Функції держави.</w:t>
            </w:r>
          </w:p>
          <w:p w:rsidR="005D1872" w:rsidRPr="009A0AE5" w:rsidRDefault="00DD1F5F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П</w:t>
            </w:r>
            <w:r w:rsidR="005D1872" w:rsidRPr="009A0AE5">
              <w:rPr>
                <w:rFonts w:eastAsia="Times New Roman"/>
                <w:sz w:val="24"/>
                <w:szCs w:val="24"/>
                <w:lang w:val="uk-UA" w:eastAsia="ar-SA"/>
              </w:rPr>
              <w:t>оняття і види соціальних норм. Поняття та ознаки права. Джерела права. Система права та її елементи.</w:t>
            </w:r>
          </w:p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Соціальні норми в житті людей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ознаки державної влади, соціальних норм, права;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поняття: «держава», «форма держави», «право», «джерела права», «галузь права», «норма права»;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функції держави, державний лад, джерела права, елементи системи права;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наводитьприклади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соціальних норм, джерел права;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9A0AE5">
              <w:rPr>
                <w:rFonts w:eastAsia="Times New Roman"/>
                <w:iCs/>
                <w:sz w:val="24"/>
                <w:szCs w:val="24"/>
                <w:lang w:val="uk-UA" w:eastAsia="ar-SA"/>
              </w:rPr>
              <w:t>елементи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державного ладу;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судження щодо ролі соціальних норм, держави і права в житті людини та суспільства.</w:t>
            </w:r>
          </w:p>
        </w:tc>
      </w:tr>
      <w:tr w:rsidR="005D1872" w:rsidRPr="009A0AE5" w:rsidTr="002A6660">
        <w:trPr>
          <w:trHeight w:val="627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Розділ 2. П</w:t>
            </w:r>
            <w:r w:rsidRPr="009A0AE5">
              <w:rPr>
                <w:rFonts w:eastAsia="Times New Roman"/>
                <w:b/>
                <w:caps/>
                <w:sz w:val="24"/>
                <w:szCs w:val="24"/>
                <w:lang w:val="uk-UA" w:eastAsia="ar-SA"/>
              </w:rPr>
              <w:t xml:space="preserve">равовідносини. Правопорушення. Юридична відповідальність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4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) </w:t>
            </w:r>
          </w:p>
        </w:tc>
      </w:tr>
      <w:tr w:rsidR="005D1872" w:rsidRPr="009A0AE5" w:rsidTr="002A6660">
        <w:trPr>
          <w:trHeight w:val="627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5F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Правовідносини. Склад правовідносин. Підстави виникнення, зміни і припинення правовідносин.</w:t>
            </w:r>
          </w:p>
          <w:p w:rsidR="00DD1F5F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Правопорушення: поняття, склад, види. </w:t>
            </w:r>
          </w:p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Юридична відповідальність: поняття, підстави, види.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="002A6660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Обставини, що виключають шкідливість (суспільну небезпеку) діяння.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ознаки правовідносин, правопорушення, юридичної відповідальності;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поняття: «правовідносини», «склад правовідносин», «юридичні факти», «правопорушення», «юридична відповідальність»;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підстави виникнення, зміни та припинення правовідносин; склад і види правопорушень; підстави і види юридичної відповідальності;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наводить</w:t>
            </w:r>
            <w:r w:rsidR="002A6660"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приклади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юридичних фактів, видів правопорушень;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обставини, що виключають шкідливість (суспільну небезпеку) діяння;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правові ситуації з використанням знань про правовідносини, правопорушення та юридичну відповідальність;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засвоєні поняття та вміння під час розв’язування простих правових ситуацій та регулюванні власної поведінки відповідно до норм права;</w:t>
            </w:r>
          </w:p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судження щодо ролі правовідносин у житті людини і суспільства; оцінює власну поведінку й поведінку інших осіб щодо її правомірності.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Узагальнення </w:t>
            </w: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1 год.</w:t>
            </w: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Розділ 3. Взаємозв’язок людини і держави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5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5519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F5F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lastRenderedPageBreak/>
              <w:t>Поняття Основного закону держави. Структура Конституції України. Повноваження Конституційного Суду України.</w:t>
            </w:r>
          </w:p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Правова характеристика понять «людина», «особа», «громадянин». </w:t>
            </w:r>
            <w:r w:rsidR="000A4203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Права і свободи людини.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Громадянство України.</w:t>
            </w:r>
          </w:p>
          <w:p w:rsidR="00DD1F5F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Конституційні права, свободи та обов’язки людини і громадянина. Механізми захисту прав та свобод людини і громадянина в Україні.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Органи державної влади в Україні. Місцеве самоврядування в Україні.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="002A6660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Звернення громадян.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ознаки конституції; механізми захисту прав і свобод людини та громадянина;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поняття «людина», «особа», «громадянин», «громадянство», «конститу</w:t>
            </w:r>
            <w:r w:rsidR="00E10316" w:rsidRPr="009A0AE5">
              <w:rPr>
                <w:rFonts w:eastAsia="Times New Roman"/>
                <w:sz w:val="24"/>
                <w:szCs w:val="24"/>
                <w:lang w:val="uk-UA" w:eastAsia="ar-SA"/>
              </w:rPr>
              <w:t>ція», «права і свободи людини»,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«конституційні обов’язки»;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види конституційних прав, свобод, обов’язків людини і громадянина, органи державної влади та місцевого самоврядування;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наводить</w:t>
            </w:r>
            <w:r w:rsidR="00E10316"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приклади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повноважень Конституційного Суду України, видів звернення громадян;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підстави набуття та припинення громадянства України;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eastAsia="ar-SA"/>
              </w:rPr>
            </w:pP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 xml:space="preserve">аналізує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окремі статті Конституції України;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правові ситуації із застосуванням знань розділу;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оцінює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значення Конституції України; форми участі громадян у житті держави та місцевої громади.</w:t>
            </w:r>
          </w:p>
        </w:tc>
      </w:tr>
      <w:tr w:rsidR="005D1872" w:rsidRPr="009A0AE5" w:rsidTr="002A6660">
        <w:trPr>
          <w:trHeight w:val="379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Узагальнення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>1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Розділ 4. Н</w:t>
            </w:r>
            <w:r w:rsidRPr="009A0AE5">
              <w:rPr>
                <w:rFonts w:eastAsia="Times New Roman"/>
                <w:b/>
                <w:caps/>
                <w:sz w:val="24"/>
                <w:szCs w:val="24"/>
                <w:lang w:val="uk-UA" w:eastAsia="ar-SA"/>
              </w:rPr>
              <w:t>еповнолітні як суб’єкти цивільних, сімейних, трудових, адміністративних І кримінальних правовідносин</w:t>
            </w:r>
            <w:r w:rsidR="00E10316" w:rsidRPr="009A0AE5">
              <w:rPr>
                <w:rFonts w:eastAsia="Times New Roman"/>
                <w:b/>
                <w:caps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11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1255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Цивільна правоздатність і цивільна дієздатність. Обсяг цивільної правосуб’єктності неповнолітніх.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="002A6660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Власність неповнолітніх.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Захист прав споживачів. Особливості електронного продажу й операцій із кредитною карткою.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Сім’я. Шлюб. Взаємні права й обов’язки батьків і дітей.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Державні органи з охорони прав дітей.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Практичне заняття.</w:t>
            </w:r>
            <w:r w:rsidR="002A6660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Влаштування дітей, позбавлених батьківського піклування.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Прийняття на роботу неповнолітніх. Робочий час і час відпочинку неповнолітніх. Оплата праці. Особливості розірвання трудового договору з неповнолітніми.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Охорона праці неповнолітніх.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Практичне заняття</w:t>
            </w: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 xml:space="preserve">.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Працевлаштування неповнолітніх.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Адміністративні правопорушення.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lastRenderedPageBreak/>
              <w:t>Зл</w:t>
            </w:r>
            <w:r w:rsidR="002A6660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очини. Кримінальний проступок.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Адміністративна та кримінальна відповідальність неповнолітніх.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Практичне заняття.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Особливості адміністративної та кримінальної відповідальності неповнолітніх.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  <w:lastRenderedPageBreak/>
              <w:t>Учень/учениця: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пояснює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застосовує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поняття «цивільна правоздатність», «цивільна дієздатність», «сім’я», «шлюб», «адміністративне правопорушення», «злочин», «кримінальний проступок»;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характеризує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обсяг цивільної правосуб’єктності неповнолітніх осіб, права неповнолітніх як власників, права споживачів, права й обов’язки батьків і дітей, робочий час і час відпочинку неповнолітніх, адміністративну та кримінальну відповідальність неповнолітніх;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наводить</w:t>
            </w:r>
            <w:r w:rsidR="00E10316"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приклади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державних органів з охорони права дітей, адміністративних правопорушень і злочинів, адміністративних стягнень і кримінальних покарань;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описує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шляхи влаштування дітей, позбавлених батьківського піклування,  особливості розірвання трудового договору з неповнолітніми;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 xml:space="preserve">аналізує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окремі статті відповідних нормативно-правових актів;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правові ситуації з використанням знань і положень цивільного, сімейного, трудового, адміністративного, кримінального законодавства України щодо неповнолітніх;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вчиняє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власні дії відповідно до норм права в різних видах правовідносин;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висловлює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судження щодо взаємних прав і обов’язків батьків та дітей; охорони праці неповнолітніх; особливостей адміністративної та кримінальної відповідальності неповнолітніх.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lastRenderedPageBreak/>
              <w:t xml:space="preserve">Узагальнення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>1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E10316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Розділ 5.</w:t>
            </w:r>
            <w:r w:rsidR="002A6660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="00E10316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ЯКЩО ПРАВО – ЦЕ </w:t>
            </w:r>
            <w:r w:rsidR="00F3080B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>ПРОФЕСІЯ</w:t>
            </w:r>
            <w:r w:rsidR="00E10316"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4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) 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F95" w:rsidRPr="009A0AE5" w:rsidRDefault="002A6660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Професія «юрист». </w:t>
            </w:r>
            <w:r w:rsidR="00E14F95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Юристи в нашому житті. </w:t>
            </w:r>
          </w:p>
          <w:p w:rsidR="00E14F95" w:rsidRPr="009A0AE5" w:rsidRDefault="00E14F95" w:rsidP="002A6660">
            <w:pPr>
              <w:spacing w:after="0" w:line="240" w:lineRule="auto"/>
              <w:ind w:firstLine="155"/>
              <w:rPr>
                <w:sz w:val="24"/>
                <w:szCs w:val="24"/>
                <w:lang w:val="uk-UA"/>
              </w:rPr>
            </w:pPr>
            <w:r w:rsidRPr="009A0AE5">
              <w:rPr>
                <w:sz w:val="24"/>
                <w:szCs w:val="24"/>
                <w:lang w:val="uk-UA"/>
              </w:rPr>
              <w:t>Поліцейські (патрульні, дільничні офіцери поліції).</w:t>
            </w:r>
          </w:p>
          <w:p w:rsidR="00E14F95" w:rsidRPr="009A0AE5" w:rsidRDefault="00E14F95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  <w:p w:rsidR="00E14F95" w:rsidRPr="009A0AE5" w:rsidRDefault="00E14F95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b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sz w:val="24"/>
                <w:szCs w:val="24"/>
                <w:lang w:val="uk-UA" w:eastAsia="ar-SA"/>
              </w:rPr>
              <w:t xml:space="preserve">Практичні заняття. </w:t>
            </w:r>
          </w:p>
          <w:p w:rsidR="00E14F95" w:rsidRPr="009A0AE5" w:rsidRDefault="00E14F95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Ігровий суд або зустріч з юристами чи правозахисниками.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bCs/>
                <w:sz w:val="24"/>
                <w:szCs w:val="24"/>
                <w:lang w:val="uk-UA" w:eastAsia="ar-SA"/>
              </w:rPr>
              <w:t>Учень/учениця: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професії, пов’язані з юриспруденцією; 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знає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, хто такі судді, прокурори, слідчі, нотар</w:t>
            </w:r>
            <w:r w:rsidR="002A6660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іуси, адвокати, юрисконсульти,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дільничні офіцери поліції</w:t>
            </w:r>
            <w:r w:rsidR="000A4203" w:rsidRPr="009A0AE5">
              <w:rPr>
                <w:rFonts w:eastAsia="Times New Roman"/>
                <w:sz w:val="24"/>
                <w:szCs w:val="24"/>
                <w:lang w:val="uk-UA" w:eastAsia="ar-SA"/>
              </w:rPr>
              <w:t>, правозахисники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; 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>наводить приклади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видів діяльності  нотаріуса</w:t>
            </w:r>
            <w:r w:rsidR="00E14F95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адвоката;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називає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основні вимоги до осіб, які мають намір працювати за юридичним фахом</w:t>
            </w:r>
            <w:r w:rsidR="00E14F95"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чи в поліції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;</w:t>
            </w:r>
          </w:p>
          <w:p w:rsidR="00E14F95" w:rsidRPr="009A0AE5" w:rsidRDefault="00E14F95" w:rsidP="002A6660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sz w:val="24"/>
                <w:szCs w:val="24"/>
                <w:lang w:val="uk-UA" w:eastAsia="uk-UA"/>
              </w:rPr>
            </w:pPr>
            <w:r w:rsidRPr="009A0AE5">
              <w:rPr>
                <w:i/>
                <w:iCs/>
                <w:sz w:val="24"/>
                <w:szCs w:val="24"/>
                <w:lang w:val="uk-UA" w:eastAsia="uk-UA"/>
              </w:rPr>
              <w:t>описує</w:t>
            </w:r>
            <w:r w:rsidRPr="009A0AE5">
              <w:rPr>
                <w:sz w:val="24"/>
                <w:szCs w:val="24"/>
                <w:lang w:val="uk-UA" w:eastAsia="uk-UA"/>
              </w:rPr>
              <w:t xml:space="preserve"> процедуру розгляду цивільної/ кримінальної справи в суді;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розв’язує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правові ситуації з використанням знань про професію юриста;</w:t>
            </w:r>
          </w:p>
          <w:p w:rsidR="005D1872" w:rsidRPr="009A0AE5" w:rsidRDefault="005D1872" w:rsidP="002A6660">
            <w:pPr>
              <w:suppressAutoHyphens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i/>
                <w:iCs/>
                <w:sz w:val="24"/>
                <w:szCs w:val="24"/>
                <w:lang w:val="uk-UA" w:eastAsia="ar-SA"/>
              </w:rPr>
              <w:t>оцінює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 xml:space="preserve"> життєві ситуації, за яких потрібна допомога юриста.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Узагальнення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>1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5D1872" w:rsidRPr="009A0AE5" w:rsidTr="002A6660">
        <w:trPr>
          <w:trHeight w:val="322"/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72" w:rsidRPr="009A0AE5" w:rsidRDefault="005D1872" w:rsidP="002A6660">
            <w:pPr>
              <w:suppressAutoHyphens/>
              <w:snapToGrid w:val="0"/>
              <w:spacing w:after="0" w:line="240" w:lineRule="auto"/>
              <w:ind w:firstLine="155"/>
              <w:rPr>
                <w:rFonts w:eastAsia="Times New Roman"/>
                <w:i/>
                <w:sz w:val="24"/>
                <w:szCs w:val="24"/>
                <w:lang w:val="uk-UA" w:eastAsia="ar-SA"/>
              </w:rPr>
            </w:pPr>
            <w:r w:rsidRPr="009A0AE5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Резерв 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(</w:t>
            </w:r>
            <w:r w:rsidRPr="009A0AE5">
              <w:rPr>
                <w:rFonts w:eastAsia="Times New Roman"/>
                <w:i/>
                <w:sz w:val="24"/>
                <w:szCs w:val="24"/>
                <w:lang w:val="uk-UA" w:eastAsia="ar-SA"/>
              </w:rPr>
              <w:t>2 год.</w:t>
            </w:r>
            <w:r w:rsidRPr="009A0AE5">
              <w:rPr>
                <w:rFonts w:eastAsia="Times New Roman"/>
                <w:sz w:val="24"/>
                <w:szCs w:val="24"/>
                <w:lang w:val="uk-UA" w:eastAsia="ar-SA"/>
              </w:rPr>
              <w:t>)</w:t>
            </w:r>
          </w:p>
        </w:tc>
      </w:tr>
    </w:tbl>
    <w:p w:rsidR="005D1872" w:rsidRPr="009A0AE5" w:rsidRDefault="005D1872" w:rsidP="002A6660">
      <w:pPr>
        <w:suppressAutoHyphens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uk-UA" w:eastAsia="ar-SA"/>
        </w:rPr>
      </w:pPr>
    </w:p>
    <w:p w:rsidR="005D1872" w:rsidRPr="009A0AE5" w:rsidRDefault="005D1872" w:rsidP="00E10316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ar-SA"/>
        </w:rPr>
      </w:pPr>
      <w:r w:rsidRPr="009A0AE5">
        <w:rPr>
          <w:rFonts w:eastAsia="Times New Roman"/>
          <w:i/>
          <w:iCs/>
          <w:sz w:val="24"/>
          <w:szCs w:val="24"/>
          <w:lang w:val="uk-UA" w:eastAsia="ar-SA"/>
        </w:rPr>
        <w:t>Програму підготували:</w:t>
      </w:r>
      <w:r w:rsidR="00E10316" w:rsidRPr="009A0AE5">
        <w:rPr>
          <w:rFonts w:eastAsia="Times New Roman"/>
          <w:i/>
          <w:iCs/>
          <w:sz w:val="24"/>
          <w:szCs w:val="24"/>
          <w:lang w:val="uk-UA" w:eastAsia="ar-SA"/>
        </w:rPr>
        <w:t xml:space="preserve"> 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Тетяна </w:t>
      </w:r>
      <w:r w:rsidRPr="009A0AE5">
        <w:rPr>
          <w:rFonts w:eastAsia="Times New Roman"/>
          <w:caps/>
          <w:sz w:val="24"/>
          <w:szCs w:val="24"/>
          <w:lang w:val="uk-UA" w:eastAsia="ar-SA"/>
        </w:rPr>
        <w:t>Ремех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, </w:t>
      </w:r>
      <w:r w:rsidRPr="009A0AE5">
        <w:rPr>
          <w:rFonts w:eastAsia="Times New Roman"/>
          <w:i/>
          <w:sz w:val="24"/>
          <w:szCs w:val="24"/>
          <w:lang w:val="uk-UA" w:eastAsia="ar-SA"/>
        </w:rPr>
        <w:t>голова робочої групи</w:t>
      </w:r>
    </w:p>
    <w:p w:rsidR="005D1872" w:rsidRPr="009A0AE5" w:rsidRDefault="005D1872" w:rsidP="00E10316">
      <w:pPr>
        <w:suppressAutoHyphens/>
        <w:spacing w:after="0" w:line="240" w:lineRule="auto"/>
        <w:jc w:val="center"/>
        <w:rPr>
          <w:rFonts w:eastAsia="Times New Roman"/>
          <w:i/>
          <w:iCs/>
          <w:sz w:val="24"/>
          <w:szCs w:val="24"/>
          <w:lang w:val="uk-UA" w:eastAsia="ar-SA"/>
        </w:rPr>
      </w:pPr>
      <w:r w:rsidRPr="009A0AE5">
        <w:rPr>
          <w:rFonts w:eastAsia="Times New Roman"/>
          <w:i/>
          <w:iCs/>
          <w:sz w:val="24"/>
          <w:szCs w:val="24"/>
          <w:lang w:val="uk-UA" w:eastAsia="ar-SA"/>
        </w:rPr>
        <w:t>Члени робочої групи:</w:t>
      </w:r>
    </w:p>
    <w:p w:rsidR="005D1872" w:rsidRPr="009A0AE5" w:rsidRDefault="005D1872" w:rsidP="00E10316">
      <w:pPr>
        <w:suppressAutoHyphens/>
        <w:spacing w:after="0" w:line="240" w:lineRule="auto"/>
        <w:jc w:val="both"/>
        <w:rPr>
          <w:rFonts w:eastAsia="Times New Roman"/>
          <w:caps/>
          <w:sz w:val="24"/>
          <w:szCs w:val="24"/>
          <w:lang w:val="uk-UA" w:eastAsia="ar-SA"/>
        </w:rPr>
      </w:pPr>
      <w:r w:rsidRPr="009A0AE5">
        <w:rPr>
          <w:rFonts w:eastAsia="Times New Roman"/>
          <w:sz w:val="24"/>
          <w:szCs w:val="24"/>
          <w:lang w:val="uk-UA" w:eastAsia="ar-SA"/>
        </w:rPr>
        <w:t xml:space="preserve">Олег </w:t>
      </w:r>
      <w:r w:rsidRPr="009A0AE5">
        <w:rPr>
          <w:rFonts w:eastAsia="Times New Roman"/>
          <w:caps/>
          <w:sz w:val="24"/>
          <w:szCs w:val="24"/>
          <w:lang w:val="uk-UA" w:eastAsia="ar-SA"/>
        </w:rPr>
        <w:t>Муза</w:t>
      </w:r>
      <w:r w:rsidR="00E10316" w:rsidRPr="009A0AE5">
        <w:rPr>
          <w:rFonts w:eastAsia="Times New Roman"/>
          <w:caps/>
          <w:sz w:val="24"/>
          <w:szCs w:val="24"/>
          <w:lang w:val="uk-UA" w:eastAsia="ar-SA"/>
        </w:rPr>
        <w:t xml:space="preserve">, 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Раїса </w:t>
      </w:r>
      <w:r w:rsidRPr="009A0AE5">
        <w:rPr>
          <w:rFonts w:eastAsia="Times New Roman"/>
          <w:caps/>
          <w:sz w:val="24"/>
          <w:szCs w:val="24"/>
          <w:lang w:val="uk-UA" w:eastAsia="ar-SA"/>
        </w:rPr>
        <w:t>Євтушенко</w:t>
      </w:r>
      <w:r w:rsidR="00E10316" w:rsidRPr="009A0AE5">
        <w:rPr>
          <w:rFonts w:eastAsia="Times New Roman"/>
          <w:caps/>
          <w:sz w:val="24"/>
          <w:szCs w:val="24"/>
          <w:lang w:val="uk-UA" w:eastAsia="ar-SA"/>
        </w:rPr>
        <w:t xml:space="preserve">, 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Володимир </w:t>
      </w:r>
      <w:r w:rsidRPr="009A0AE5">
        <w:rPr>
          <w:rFonts w:eastAsia="Times New Roman"/>
          <w:caps/>
          <w:sz w:val="24"/>
          <w:szCs w:val="24"/>
          <w:lang w:val="uk-UA" w:eastAsia="ar-SA"/>
        </w:rPr>
        <w:t>Сутковий</w:t>
      </w:r>
      <w:r w:rsidR="00E10316" w:rsidRPr="009A0AE5">
        <w:rPr>
          <w:rFonts w:eastAsia="Times New Roman"/>
          <w:caps/>
          <w:sz w:val="24"/>
          <w:szCs w:val="24"/>
          <w:lang w:val="uk-UA" w:eastAsia="ar-SA"/>
        </w:rPr>
        <w:t xml:space="preserve">, 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Тетяна </w:t>
      </w:r>
      <w:r w:rsidRPr="009A0AE5">
        <w:rPr>
          <w:rFonts w:eastAsia="Times New Roman"/>
          <w:caps/>
          <w:sz w:val="24"/>
          <w:szCs w:val="24"/>
          <w:lang w:val="uk-UA" w:eastAsia="ar-SA"/>
        </w:rPr>
        <w:t>Зорнік</w:t>
      </w:r>
      <w:r w:rsidR="00E10316" w:rsidRPr="009A0AE5">
        <w:rPr>
          <w:rFonts w:eastAsia="Times New Roman"/>
          <w:caps/>
          <w:sz w:val="24"/>
          <w:szCs w:val="24"/>
          <w:lang w:val="uk-UA" w:eastAsia="ar-SA"/>
        </w:rPr>
        <w:t xml:space="preserve">, 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Людмила </w:t>
      </w:r>
      <w:r w:rsidRPr="009A0AE5">
        <w:rPr>
          <w:rFonts w:eastAsia="Times New Roman"/>
          <w:caps/>
          <w:sz w:val="24"/>
          <w:szCs w:val="24"/>
          <w:lang w:val="uk-UA" w:eastAsia="ar-SA"/>
        </w:rPr>
        <w:t>Лоха</w:t>
      </w:r>
      <w:r w:rsidR="00E10316" w:rsidRPr="009A0AE5">
        <w:rPr>
          <w:rFonts w:eastAsia="Times New Roman"/>
          <w:caps/>
          <w:sz w:val="24"/>
          <w:szCs w:val="24"/>
          <w:lang w:val="uk-UA" w:eastAsia="ar-SA"/>
        </w:rPr>
        <w:t xml:space="preserve">, </w:t>
      </w:r>
      <w:r w:rsidRPr="009A0AE5">
        <w:rPr>
          <w:rFonts w:eastAsia="Times New Roman"/>
          <w:sz w:val="24"/>
          <w:szCs w:val="24"/>
          <w:lang w:val="uk-UA" w:eastAsia="ar-SA"/>
        </w:rPr>
        <w:t xml:space="preserve">Валерій </w:t>
      </w:r>
      <w:r w:rsidRPr="009A0AE5">
        <w:rPr>
          <w:rFonts w:eastAsia="Times New Roman"/>
          <w:caps/>
          <w:sz w:val="24"/>
          <w:szCs w:val="24"/>
          <w:lang w:val="uk-UA" w:eastAsia="ar-SA"/>
        </w:rPr>
        <w:t>Силенко</w:t>
      </w:r>
    </w:p>
    <w:sectPr w:rsidR="005D1872" w:rsidRPr="009A0AE5" w:rsidSect="009A0AE5">
      <w:pgSz w:w="11906" w:h="16838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D1872"/>
    <w:rsid w:val="000A4203"/>
    <w:rsid w:val="001F736D"/>
    <w:rsid w:val="002A6660"/>
    <w:rsid w:val="00310CCE"/>
    <w:rsid w:val="003F72C2"/>
    <w:rsid w:val="0050636C"/>
    <w:rsid w:val="005D1872"/>
    <w:rsid w:val="0063143A"/>
    <w:rsid w:val="006F1241"/>
    <w:rsid w:val="007743C3"/>
    <w:rsid w:val="00852EAC"/>
    <w:rsid w:val="009600A1"/>
    <w:rsid w:val="009A0AE5"/>
    <w:rsid w:val="009A560C"/>
    <w:rsid w:val="00A807CD"/>
    <w:rsid w:val="00D44C2B"/>
    <w:rsid w:val="00DD1F5F"/>
    <w:rsid w:val="00E10316"/>
    <w:rsid w:val="00E14F95"/>
    <w:rsid w:val="00E277FE"/>
    <w:rsid w:val="00F3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72"/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DC79-3828-4C0B-8939-3DAA0118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Admin</cp:lastModifiedBy>
  <cp:revision>8</cp:revision>
  <dcterms:created xsi:type="dcterms:W3CDTF">2016-09-08T06:13:00Z</dcterms:created>
  <dcterms:modified xsi:type="dcterms:W3CDTF">2017-08-17T12:44:00Z</dcterms:modified>
</cp:coreProperties>
</file>